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DAA" w:rsidRPr="00735DAA" w:rsidRDefault="00735DAA" w:rsidP="00735DAA">
      <w:pPr>
        <w:jc w:val="center"/>
        <w:rPr>
          <w:b/>
          <w:u w:val="single"/>
        </w:rPr>
      </w:pPr>
      <w:r w:rsidRPr="00735DAA">
        <w:rPr>
          <w:b/>
          <w:u w:val="single"/>
        </w:rPr>
        <w:t xml:space="preserve">Experimentální ověření </w:t>
      </w:r>
      <w:proofErr w:type="spellStart"/>
      <w:r w:rsidR="00601B31">
        <w:rPr>
          <w:b/>
          <w:i/>
          <w:u w:val="single"/>
        </w:rPr>
        <w:t>Dynamicko</w:t>
      </w:r>
      <w:proofErr w:type="spellEnd"/>
      <w:r w:rsidRPr="00735DAA">
        <w:rPr>
          <w:b/>
          <w:i/>
          <w:u w:val="single"/>
        </w:rPr>
        <w:t xml:space="preserve"> směrové podložky</w:t>
      </w:r>
      <w:r w:rsidRPr="00735DAA">
        <w:rPr>
          <w:b/>
          <w:u w:val="single"/>
        </w:rPr>
        <w:t xml:space="preserve"> na rozvoj aktivace svalů bederní páteře</w:t>
      </w:r>
    </w:p>
    <w:p w:rsidR="00735DAA" w:rsidRDefault="00735DAA" w:rsidP="00735DAA">
      <w:pPr>
        <w:jc w:val="center"/>
        <w:rPr>
          <w:b/>
        </w:rPr>
      </w:pPr>
    </w:p>
    <w:p w:rsidR="0013690D" w:rsidRDefault="0013690D" w:rsidP="00322B4E">
      <w:pPr>
        <w:jc w:val="both"/>
        <w:rPr>
          <w:b/>
        </w:rPr>
      </w:pPr>
      <w:r>
        <w:rPr>
          <w:b/>
        </w:rPr>
        <w:t>Popis projektu</w:t>
      </w:r>
      <w:r w:rsidRPr="0013690D">
        <w:rPr>
          <w:b/>
        </w:rPr>
        <w:t>:</w:t>
      </w:r>
    </w:p>
    <w:p w:rsidR="00B674B2" w:rsidRDefault="000A159C" w:rsidP="00322B4E">
      <w:pPr>
        <w:jc w:val="both"/>
      </w:pPr>
      <w:r>
        <w:t>V</w:t>
      </w:r>
      <w:r w:rsidR="00906217">
        <w:t>ědecké studie se</w:t>
      </w:r>
      <w:r>
        <w:t xml:space="preserve"> stále častěji</w:t>
      </w:r>
      <w:r w:rsidR="00906217">
        <w:t xml:space="preserve"> zabývají narůstající problematikou bolesti zad v oblasti bederní páteře, vznikající zejména vlivem sedavého způsobu života</w:t>
      </w:r>
      <w:r w:rsidR="0044422A">
        <w:t>.</w:t>
      </w:r>
      <w:r w:rsidR="00906217">
        <w:t xml:space="preserve"> </w:t>
      </w:r>
      <w:r w:rsidR="0044422A">
        <w:t>P</w:t>
      </w:r>
      <w:r w:rsidR="00906217">
        <w:t>oukazují na ni jako na</w:t>
      </w:r>
      <w:r w:rsidR="0044422A">
        <w:t xml:space="preserve"> jeden z</w:t>
      </w:r>
      <w:r w:rsidR="00906217">
        <w:t xml:space="preserve"> hlavní</w:t>
      </w:r>
      <w:r w:rsidR="0044422A">
        <w:t>ch</w:t>
      </w:r>
      <w:r w:rsidR="00906217">
        <w:t xml:space="preserve"> socioekonomický</w:t>
      </w:r>
      <w:r w:rsidR="0044422A">
        <w:t>ch problémů</w:t>
      </w:r>
      <w:r w:rsidR="001557BE">
        <w:t xml:space="preserve"> západního světa</w:t>
      </w:r>
      <w:r w:rsidR="007B519C">
        <w:t>.</w:t>
      </w:r>
      <w:r w:rsidR="0044422A">
        <w:t xml:space="preserve"> Příčinu této problematiky lze hledat v</w:t>
      </w:r>
      <w:r w:rsidR="007B519C">
        <w:t xml:space="preserve"> </w:t>
      </w:r>
      <w:r w:rsidR="0044422A">
        <w:t>sedavém</w:t>
      </w:r>
      <w:r w:rsidR="00BC5AC4">
        <w:t xml:space="preserve"> způsob</w:t>
      </w:r>
      <w:r w:rsidR="0044422A">
        <w:t>u života doprovázeném</w:t>
      </w:r>
      <w:r w:rsidR="00BC5AC4">
        <w:t xml:space="preserve"> nedostatkem pohybové aktivity</w:t>
      </w:r>
      <w:r w:rsidR="0044422A">
        <w:t>, což</w:t>
      </w:r>
      <w:r w:rsidR="00BC5AC4">
        <w:t xml:space="preserve"> má za následek </w:t>
      </w:r>
      <w:r w:rsidR="00B35E15">
        <w:t xml:space="preserve">atrofii svalů </w:t>
      </w:r>
      <w:r w:rsidR="000F0F70">
        <w:t>v</w:t>
      </w:r>
      <w:r w:rsidR="00BC5AC4">
        <w:t> </w:t>
      </w:r>
      <w:r w:rsidR="000F0F70">
        <w:t>oblasti</w:t>
      </w:r>
      <w:r w:rsidR="00BC5AC4">
        <w:t xml:space="preserve"> pánve a</w:t>
      </w:r>
      <w:r w:rsidR="000F0F70">
        <w:t xml:space="preserve"> </w:t>
      </w:r>
      <w:r w:rsidR="001557BE">
        <w:t>bederní páteře</w:t>
      </w:r>
      <w:r w:rsidR="000F0F70">
        <w:t>.</w:t>
      </w:r>
      <w:r w:rsidR="002D4797">
        <w:t xml:space="preserve"> </w:t>
      </w:r>
      <w:r w:rsidR="0044422A">
        <w:t>Takto o</w:t>
      </w:r>
      <w:r w:rsidR="002D4797">
        <w:t>slabené</w:t>
      </w:r>
      <w:r w:rsidR="007B519C">
        <w:t xml:space="preserve"> </w:t>
      </w:r>
      <w:r w:rsidR="0044422A">
        <w:t>svaly</w:t>
      </w:r>
      <w:r w:rsidR="007B519C">
        <w:t xml:space="preserve"> </w:t>
      </w:r>
      <w:r w:rsidR="007E7176">
        <w:t xml:space="preserve">jsou příčinou </w:t>
      </w:r>
      <w:r w:rsidR="002D4797">
        <w:t>bolestivost, která následně hraje významnou roli při za</w:t>
      </w:r>
      <w:r w:rsidR="007B519C">
        <w:t>pojování člověka do aktivn</w:t>
      </w:r>
      <w:r w:rsidR="00FA450C">
        <w:t>ího způsobu života</w:t>
      </w:r>
      <w:r w:rsidR="0086054E">
        <w:t>.</w:t>
      </w:r>
      <w:r w:rsidR="002D4797">
        <w:t xml:space="preserve"> </w:t>
      </w:r>
      <w:r w:rsidR="0044422A">
        <w:t>V</w:t>
      </w:r>
      <w:r w:rsidR="002D4797">
        <w:t>livem</w:t>
      </w:r>
      <w:r w:rsidR="0044422A">
        <w:t xml:space="preserve"> narůstající</w:t>
      </w:r>
      <w:r w:rsidR="002D4797">
        <w:t xml:space="preserve"> bolestivosti lze hovořit </w:t>
      </w:r>
      <w:r w:rsidR="00FA450C">
        <w:t xml:space="preserve">o </w:t>
      </w:r>
      <w:r w:rsidR="00355B1B">
        <w:t>pozvolném</w:t>
      </w:r>
      <w:r w:rsidR="00FA450C">
        <w:t xml:space="preserve"> snižování kvality života</w:t>
      </w:r>
      <w:r w:rsidR="007B519C">
        <w:t>.</w:t>
      </w:r>
      <w:r w:rsidR="0086054E">
        <w:t xml:space="preserve"> </w:t>
      </w:r>
      <w:r w:rsidR="007E7176" w:rsidRPr="000C6ECF">
        <w:t xml:space="preserve">Vzhledem ke stále se zvyšujícímu </w:t>
      </w:r>
      <w:r w:rsidR="0086054E" w:rsidRPr="000C6ECF">
        <w:t xml:space="preserve">počtu osob </w:t>
      </w:r>
      <w:r w:rsidR="007E7176" w:rsidRPr="000C6ECF">
        <w:t>podílejících se na sedavém způsobu života, lze předpovědět, že počet osob</w:t>
      </w:r>
      <w:r w:rsidR="003C0E05" w:rsidRPr="000C6ECF">
        <w:t xml:space="preserve"> trpících bolestí bederní páteře</w:t>
      </w:r>
      <w:r w:rsidR="0086054E" w:rsidRPr="000C6ECF">
        <w:t xml:space="preserve"> se bude neustále zvyšovat.</w:t>
      </w:r>
    </w:p>
    <w:p w:rsidR="002D4797" w:rsidRDefault="002D4797" w:rsidP="00322B4E">
      <w:pPr>
        <w:jc w:val="both"/>
        <w:rPr>
          <w:rFonts w:ascii="Calibri" w:hAnsi="Calibri"/>
        </w:rPr>
      </w:pPr>
      <w:r>
        <w:rPr>
          <w:rFonts w:ascii="Calibri" w:hAnsi="Calibri"/>
        </w:rPr>
        <w:t>Jako možný způsob řešení v oblasti snižování bolestivosti či prevence se nabízí</w:t>
      </w:r>
      <w:r w:rsidR="00153B0A">
        <w:rPr>
          <w:rFonts w:ascii="Calibri" w:hAnsi="Calibri"/>
        </w:rPr>
        <w:t xml:space="preserve"> iniciování změn</w:t>
      </w:r>
      <w:r w:rsidR="0086054E">
        <w:rPr>
          <w:rFonts w:ascii="Calibri" w:hAnsi="Calibri"/>
        </w:rPr>
        <w:t xml:space="preserve"> ve způsobu života podpořeného</w:t>
      </w:r>
      <w:r>
        <w:rPr>
          <w:rFonts w:ascii="Calibri" w:hAnsi="Calibri"/>
        </w:rPr>
        <w:t xml:space="preserve"> eliminování</w:t>
      </w:r>
      <w:r w:rsidR="0086054E">
        <w:rPr>
          <w:rFonts w:ascii="Calibri" w:hAnsi="Calibri"/>
        </w:rPr>
        <w:t>m</w:t>
      </w:r>
      <w:r>
        <w:rPr>
          <w:rFonts w:ascii="Calibri" w:hAnsi="Calibri"/>
        </w:rPr>
        <w:t xml:space="preserve"> sedavého způsobu života</w:t>
      </w:r>
      <w:r w:rsidR="003C0E05">
        <w:rPr>
          <w:rFonts w:ascii="Calibri" w:hAnsi="Calibri"/>
        </w:rPr>
        <w:t xml:space="preserve"> a</w:t>
      </w:r>
      <w:r>
        <w:rPr>
          <w:rFonts w:ascii="Calibri" w:hAnsi="Calibri"/>
        </w:rPr>
        <w:t xml:space="preserve"> </w:t>
      </w:r>
      <w:r w:rsidR="0044422A">
        <w:rPr>
          <w:rFonts w:ascii="Calibri" w:hAnsi="Calibri"/>
        </w:rPr>
        <w:t xml:space="preserve">dále </w:t>
      </w:r>
      <w:r>
        <w:rPr>
          <w:rFonts w:ascii="Calibri" w:hAnsi="Calibri"/>
        </w:rPr>
        <w:t>spojeného s vyšší mírou</w:t>
      </w:r>
      <w:r w:rsidR="00153B0A">
        <w:rPr>
          <w:rFonts w:ascii="Calibri" w:hAnsi="Calibri"/>
        </w:rPr>
        <w:t xml:space="preserve"> pohybové</w:t>
      </w:r>
      <w:r w:rsidR="0086054E">
        <w:rPr>
          <w:rFonts w:ascii="Calibri" w:hAnsi="Calibri"/>
        </w:rPr>
        <w:t xml:space="preserve"> aktivity. </w:t>
      </w:r>
      <w:r w:rsidR="00153B0A">
        <w:rPr>
          <w:rFonts w:ascii="Calibri" w:hAnsi="Calibri"/>
        </w:rPr>
        <w:t>Ovšem</w:t>
      </w:r>
      <w:r w:rsidR="003C0E05">
        <w:rPr>
          <w:rFonts w:ascii="Calibri" w:hAnsi="Calibri"/>
        </w:rPr>
        <w:t>,</w:t>
      </w:r>
      <w:r w:rsidR="00153B0A">
        <w:rPr>
          <w:rFonts w:ascii="Calibri" w:hAnsi="Calibri"/>
        </w:rPr>
        <w:t xml:space="preserve"> t</w:t>
      </w:r>
      <w:r w:rsidR="007E7176">
        <w:rPr>
          <w:rFonts w:ascii="Calibri" w:hAnsi="Calibri"/>
        </w:rPr>
        <w:t xml:space="preserve">yto změny </w:t>
      </w:r>
      <w:r w:rsidR="0086054E">
        <w:rPr>
          <w:rFonts w:ascii="Calibri" w:hAnsi="Calibri"/>
        </w:rPr>
        <w:t>nejsou</w:t>
      </w:r>
      <w:r w:rsidR="007E7176">
        <w:rPr>
          <w:rFonts w:ascii="Calibri" w:hAnsi="Calibri"/>
        </w:rPr>
        <w:t xml:space="preserve"> vždy</w:t>
      </w:r>
      <w:r w:rsidR="00153B0A">
        <w:rPr>
          <w:rFonts w:ascii="Calibri" w:hAnsi="Calibri"/>
        </w:rPr>
        <w:t>,</w:t>
      </w:r>
      <w:r w:rsidR="0086054E">
        <w:rPr>
          <w:rFonts w:ascii="Calibri" w:hAnsi="Calibri"/>
        </w:rPr>
        <w:t xml:space="preserve"> vlivem </w:t>
      </w:r>
      <w:r w:rsidR="0044422A">
        <w:rPr>
          <w:rFonts w:ascii="Calibri" w:hAnsi="Calibri"/>
        </w:rPr>
        <w:t>sociální</w:t>
      </w:r>
      <w:r w:rsidR="007E7176">
        <w:rPr>
          <w:rFonts w:ascii="Calibri" w:hAnsi="Calibri"/>
        </w:rPr>
        <w:t>ch či ekonomických faktorů</w:t>
      </w:r>
      <w:r w:rsidR="00153B0A">
        <w:rPr>
          <w:rFonts w:ascii="Calibri" w:hAnsi="Calibri"/>
        </w:rPr>
        <w:t>,</w:t>
      </w:r>
      <w:r w:rsidR="0086054E">
        <w:rPr>
          <w:rFonts w:ascii="Calibri" w:hAnsi="Calibri"/>
        </w:rPr>
        <w:t xml:space="preserve"> možné.</w:t>
      </w:r>
    </w:p>
    <w:p w:rsidR="00355B1B" w:rsidRPr="00B06895" w:rsidRDefault="00355B1B" w:rsidP="00322B4E">
      <w:pPr>
        <w:jc w:val="both"/>
        <w:rPr>
          <w:rFonts w:ascii="Calibri" w:hAnsi="Calibri"/>
        </w:rPr>
      </w:pPr>
      <w:r w:rsidRPr="00B06895">
        <w:rPr>
          <w:rFonts w:ascii="Calibri" w:hAnsi="Calibri"/>
        </w:rPr>
        <w:t>Te</w:t>
      </w:r>
      <w:r>
        <w:rPr>
          <w:rFonts w:ascii="Calibri" w:hAnsi="Calibri"/>
        </w:rPr>
        <w:t xml:space="preserve">nto negativní jev je </w:t>
      </w:r>
      <w:r w:rsidR="00153B0A">
        <w:rPr>
          <w:rFonts w:ascii="Calibri" w:hAnsi="Calibri"/>
        </w:rPr>
        <w:t xml:space="preserve">tudíž </w:t>
      </w:r>
      <w:r>
        <w:rPr>
          <w:rFonts w:ascii="Calibri" w:hAnsi="Calibri"/>
        </w:rPr>
        <w:t>lepší řešit</w:t>
      </w:r>
      <w:r w:rsidRPr="00B06895">
        <w:rPr>
          <w:rFonts w:ascii="Calibri" w:hAnsi="Calibri"/>
        </w:rPr>
        <w:t xml:space="preserve"> </w:t>
      </w:r>
      <w:r>
        <w:rPr>
          <w:rFonts w:ascii="Calibri" w:hAnsi="Calibri"/>
        </w:rPr>
        <w:t>s</w:t>
      </w:r>
      <w:r w:rsidRPr="00B06895">
        <w:rPr>
          <w:rFonts w:ascii="Calibri" w:hAnsi="Calibri"/>
        </w:rPr>
        <w:t xml:space="preserve">náze dostupnými opatřeními. Jedním z nich je vývoj pomůcek aktivujících svaly v oblasti bederní páteře a pánve. Jednou z těchto pomůcek je </w:t>
      </w:r>
      <w:r w:rsidRPr="00355B1B">
        <w:rPr>
          <w:rFonts w:ascii="Calibri" w:hAnsi="Calibri"/>
          <w:i/>
        </w:rPr>
        <w:t>“Dynamicko-směrová podložka”</w:t>
      </w:r>
      <w:r w:rsidRPr="00B06895">
        <w:rPr>
          <w:rFonts w:ascii="Calibri" w:hAnsi="Calibri"/>
        </w:rPr>
        <w:t>, která představuje jednu z cest jak zmírnit negativní dopad sezení na zdraví.</w:t>
      </w:r>
    </w:p>
    <w:p w:rsidR="00355B1B" w:rsidRDefault="00355B1B" w:rsidP="00322B4E">
      <w:pPr>
        <w:jc w:val="both"/>
      </w:pPr>
      <w:r>
        <w:rPr>
          <w:rFonts w:ascii="Calibri" w:hAnsi="Calibri"/>
        </w:rPr>
        <w:t xml:space="preserve">Cílem </w:t>
      </w:r>
      <w:r>
        <w:rPr>
          <w:rFonts w:ascii="Calibri" w:hAnsi="Calibri"/>
          <w:i/>
        </w:rPr>
        <w:t>“Dynamicko-směrové podložky</w:t>
      </w:r>
      <w:r w:rsidRPr="00355B1B">
        <w:rPr>
          <w:rFonts w:ascii="Calibri" w:hAnsi="Calibri"/>
          <w:i/>
        </w:rPr>
        <w:t>”</w:t>
      </w:r>
      <w:r>
        <w:rPr>
          <w:rFonts w:ascii="Calibri" w:hAnsi="Calibri"/>
          <w:i/>
        </w:rPr>
        <w:t xml:space="preserve"> </w:t>
      </w:r>
      <w:r>
        <w:rPr>
          <w:rFonts w:ascii="Calibri" w:hAnsi="Calibri"/>
        </w:rPr>
        <w:t xml:space="preserve">je </w:t>
      </w:r>
      <w:r>
        <w:t>r</w:t>
      </w:r>
      <w:r w:rsidR="007B519C">
        <w:t>ozvoj a správná aktivace svalů v oblasti bederní páteře</w:t>
      </w:r>
      <w:r>
        <w:t>, která</w:t>
      </w:r>
      <w:r w:rsidR="00DB2ED3">
        <w:t xml:space="preserve"> může </w:t>
      </w:r>
      <w:r w:rsidR="00C708B0">
        <w:t xml:space="preserve">vlivem </w:t>
      </w:r>
      <w:r w:rsidR="003C0E05">
        <w:t>jejich aktivace v průběhu</w:t>
      </w:r>
      <w:r>
        <w:t xml:space="preserve"> sezení </w:t>
      </w:r>
      <w:r w:rsidR="00DB2ED3">
        <w:t>napomoci opětnému</w:t>
      </w:r>
      <w:r w:rsidR="007E7176">
        <w:t>,</w:t>
      </w:r>
      <w:r w:rsidR="00DB2ED3">
        <w:t xml:space="preserve"> </w:t>
      </w:r>
      <w:r w:rsidR="007D00D1">
        <w:t xml:space="preserve">správnému fixování jak </w:t>
      </w:r>
      <w:r w:rsidR="00DB2ED3">
        <w:t>bederní páteře, tak obratlů ve své</w:t>
      </w:r>
      <w:r w:rsidR="00FA450C">
        <w:t>m</w:t>
      </w:r>
      <w:r w:rsidR="00DB2ED3">
        <w:t xml:space="preserve"> přirozené</w:t>
      </w:r>
      <w:r w:rsidR="00FA450C">
        <w:t>m</w:t>
      </w:r>
      <w:r w:rsidR="00DB2ED3">
        <w:t>, fyziologické</w:t>
      </w:r>
      <w:r w:rsidR="00FA450C">
        <w:t>m</w:t>
      </w:r>
      <w:r>
        <w:t xml:space="preserve"> postavení</w:t>
      </w:r>
      <w:r w:rsidR="007D00D1">
        <w:t>. T</w:t>
      </w:r>
      <w:r>
        <w:t xml:space="preserve">ím </w:t>
      </w:r>
      <w:r w:rsidR="003C0E05">
        <w:t xml:space="preserve">je docíleno </w:t>
      </w:r>
      <w:r w:rsidR="00C708B0">
        <w:t>na straně jedné</w:t>
      </w:r>
      <w:r>
        <w:t xml:space="preserve"> </w:t>
      </w:r>
      <w:r w:rsidR="00322B4E">
        <w:t>prevence</w:t>
      </w:r>
      <w:r w:rsidR="007D00D1">
        <w:t xml:space="preserve"> a na straně druhé </w:t>
      </w:r>
      <w:r w:rsidR="00322B4E">
        <w:t>dochází k eliminaci</w:t>
      </w:r>
      <w:r w:rsidR="00C708B0">
        <w:t xml:space="preserve"> bolestivost</w:t>
      </w:r>
      <w:r w:rsidR="007D00D1">
        <w:t>i</w:t>
      </w:r>
      <w:r>
        <w:t xml:space="preserve"> </w:t>
      </w:r>
      <w:r w:rsidR="00322B4E" w:rsidRPr="00322B4E">
        <w:t xml:space="preserve">a </w:t>
      </w:r>
      <w:r w:rsidR="00322B4E">
        <w:t>redukci míry sk</w:t>
      </w:r>
      <w:r w:rsidR="00C708B0" w:rsidRPr="00322B4E">
        <w:t>oliotické</w:t>
      </w:r>
      <w:r w:rsidR="00322B4E">
        <w:t>ho</w:t>
      </w:r>
      <w:r w:rsidR="00C708B0" w:rsidRPr="00322B4E">
        <w:t xml:space="preserve"> držení těla</w:t>
      </w:r>
      <w:r w:rsidRPr="00322B4E">
        <w:t>.</w:t>
      </w:r>
    </w:p>
    <w:p w:rsidR="002F35CC" w:rsidRDefault="002F35CC" w:rsidP="00322B4E">
      <w:pPr>
        <w:jc w:val="both"/>
      </w:pPr>
      <w:r>
        <w:t xml:space="preserve">Ověření vlivu </w:t>
      </w:r>
      <w:r w:rsidR="00322B4E">
        <w:rPr>
          <w:i/>
        </w:rPr>
        <w:t>Dynamické</w:t>
      </w:r>
      <w:r w:rsidRPr="002F35CC">
        <w:rPr>
          <w:i/>
        </w:rPr>
        <w:t xml:space="preserve"> - </w:t>
      </w:r>
      <w:r w:rsidR="00D00828" w:rsidRPr="002F35CC">
        <w:rPr>
          <w:i/>
        </w:rPr>
        <w:t>směrové podložky</w:t>
      </w:r>
      <w:r>
        <w:t xml:space="preserve"> na aktivaci svalů </w:t>
      </w:r>
      <w:r w:rsidR="00485257">
        <w:t>bude zaměřeno na hluboké</w:t>
      </w:r>
      <w:r w:rsidR="00D00828">
        <w:t xml:space="preserve"> a komplexní stabilizační svaly</w:t>
      </w:r>
      <w:r>
        <w:t xml:space="preserve">, jejichž synergie hraje důležitou roli při </w:t>
      </w:r>
      <w:r w:rsidR="00485257">
        <w:t xml:space="preserve">celkové </w:t>
      </w:r>
      <w:r>
        <w:t xml:space="preserve">stabilizaci páteře. </w:t>
      </w:r>
    </w:p>
    <w:p w:rsidR="00485257" w:rsidRDefault="00485257" w:rsidP="00322B4E">
      <w:pPr>
        <w:jc w:val="both"/>
      </w:pPr>
    </w:p>
    <w:p w:rsidR="0013690D" w:rsidRPr="0013690D" w:rsidRDefault="0013690D" w:rsidP="00322B4E">
      <w:pPr>
        <w:jc w:val="both"/>
        <w:rPr>
          <w:b/>
        </w:rPr>
      </w:pPr>
      <w:r w:rsidRPr="0013690D">
        <w:rPr>
          <w:b/>
        </w:rPr>
        <w:t>Cíl projektu:</w:t>
      </w:r>
    </w:p>
    <w:p w:rsidR="00C3690E" w:rsidRPr="00B06895" w:rsidRDefault="00C3690E" w:rsidP="00322B4E">
      <w:pPr>
        <w:jc w:val="both"/>
        <w:rPr>
          <w:rFonts w:ascii="Calibri" w:hAnsi="Calibri"/>
        </w:rPr>
      </w:pPr>
      <w:r w:rsidRPr="00B06895">
        <w:rPr>
          <w:rFonts w:ascii="Calibri" w:hAnsi="Calibri"/>
        </w:rPr>
        <w:t>Cílem projektu je</w:t>
      </w:r>
      <w:r w:rsidR="00601B31">
        <w:rPr>
          <w:rFonts w:ascii="Calibri" w:hAnsi="Calibri"/>
        </w:rPr>
        <w:t xml:space="preserve"> experimentální ověření účinku D</w:t>
      </w:r>
      <w:r w:rsidRPr="00B06895">
        <w:rPr>
          <w:rFonts w:ascii="Calibri" w:hAnsi="Calibri"/>
        </w:rPr>
        <w:t xml:space="preserve">ynamicko-směrové podložky </w:t>
      </w:r>
      <w:r w:rsidR="00153B0A">
        <w:rPr>
          <w:rFonts w:ascii="Calibri" w:hAnsi="Calibri"/>
        </w:rPr>
        <w:t xml:space="preserve">a jejího vlivu </w:t>
      </w:r>
      <w:r w:rsidRPr="00B06895">
        <w:rPr>
          <w:rFonts w:ascii="Calibri" w:hAnsi="Calibri"/>
        </w:rPr>
        <w:t xml:space="preserve">na zvýšenou aktivaci svalů v oblasti bederní páteře a svalů </w:t>
      </w:r>
      <w:r w:rsidR="00B35E15">
        <w:rPr>
          <w:rFonts w:ascii="Calibri" w:hAnsi="Calibri"/>
        </w:rPr>
        <w:t>pánve</w:t>
      </w:r>
      <w:r w:rsidR="00153B0A">
        <w:rPr>
          <w:rFonts w:ascii="Calibri" w:hAnsi="Calibri"/>
        </w:rPr>
        <w:t xml:space="preserve">, </w:t>
      </w:r>
      <w:r w:rsidR="007D00D1">
        <w:rPr>
          <w:rFonts w:ascii="Calibri" w:hAnsi="Calibri"/>
        </w:rPr>
        <w:t>jejichž posílení se</w:t>
      </w:r>
      <w:r w:rsidR="00485257">
        <w:rPr>
          <w:rFonts w:ascii="Calibri" w:hAnsi="Calibri"/>
        </w:rPr>
        <w:t xml:space="preserve"> </w:t>
      </w:r>
      <w:r w:rsidR="00153B0A">
        <w:rPr>
          <w:rFonts w:ascii="Calibri" w:hAnsi="Calibri"/>
        </w:rPr>
        <w:t xml:space="preserve">následně </w:t>
      </w:r>
      <w:r w:rsidR="00485257">
        <w:rPr>
          <w:rFonts w:ascii="Calibri" w:hAnsi="Calibri"/>
        </w:rPr>
        <w:t>projeví</w:t>
      </w:r>
      <w:r w:rsidR="00153B0A">
        <w:rPr>
          <w:rFonts w:ascii="Calibri" w:hAnsi="Calibri"/>
        </w:rPr>
        <w:t xml:space="preserve"> na vyšší </w:t>
      </w:r>
      <w:r w:rsidR="00485257">
        <w:rPr>
          <w:rFonts w:ascii="Calibri" w:hAnsi="Calibri"/>
        </w:rPr>
        <w:t>míře stabilizaci</w:t>
      </w:r>
      <w:r w:rsidR="007D00D1">
        <w:rPr>
          <w:rFonts w:ascii="Calibri" w:hAnsi="Calibri"/>
        </w:rPr>
        <w:t xml:space="preserve"> bederní páteře</w:t>
      </w:r>
      <w:r w:rsidR="006D2FB0">
        <w:rPr>
          <w:rFonts w:ascii="Calibri" w:hAnsi="Calibri"/>
        </w:rPr>
        <w:t>, která</w:t>
      </w:r>
      <w:r w:rsidR="007D00D1">
        <w:rPr>
          <w:rFonts w:ascii="Calibri" w:hAnsi="Calibri"/>
        </w:rPr>
        <w:t xml:space="preserve"> </w:t>
      </w:r>
      <w:r w:rsidR="00485257">
        <w:rPr>
          <w:rFonts w:ascii="Calibri" w:hAnsi="Calibri"/>
        </w:rPr>
        <w:t>může vést</w:t>
      </w:r>
      <w:r w:rsidR="007D00D1">
        <w:rPr>
          <w:rFonts w:ascii="Calibri" w:hAnsi="Calibri"/>
        </w:rPr>
        <w:t xml:space="preserve"> k eliminování bolestivých stavů páteře. </w:t>
      </w:r>
    </w:p>
    <w:p w:rsidR="0013690D" w:rsidRDefault="0013690D" w:rsidP="00322B4E">
      <w:pPr>
        <w:jc w:val="both"/>
      </w:pPr>
    </w:p>
    <w:p w:rsidR="0013690D" w:rsidRPr="0013690D" w:rsidRDefault="0013690D" w:rsidP="00322B4E">
      <w:pPr>
        <w:jc w:val="both"/>
        <w:rPr>
          <w:b/>
        </w:rPr>
      </w:pPr>
      <w:r w:rsidRPr="0013690D">
        <w:rPr>
          <w:b/>
        </w:rPr>
        <w:t>Metodika měření:</w:t>
      </w:r>
    </w:p>
    <w:p w:rsidR="00255C19" w:rsidRDefault="003C0E05" w:rsidP="00322B4E">
      <w:pPr>
        <w:jc w:val="both"/>
        <w:rPr>
          <w:rFonts w:ascii="Calibri" w:hAnsi="Calibri"/>
        </w:rPr>
      </w:pPr>
      <w:r>
        <w:rPr>
          <w:rFonts w:ascii="Calibri" w:hAnsi="Calibri"/>
        </w:rPr>
        <w:t>Pro ověření vlivu Dynamicko-</w:t>
      </w:r>
      <w:r w:rsidR="007D7409" w:rsidRPr="00B06895">
        <w:rPr>
          <w:rFonts w:ascii="Calibri" w:hAnsi="Calibri"/>
        </w:rPr>
        <w:t xml:space="preserve">směrové podložky na vybrané </w:t>
      </w:r>
      <w:r w:rsidR="000E64AF">
        <w:rPr>
          <w:rFonts w:ascii="Calibri" w:hAnsi="Calibri"/>
        </w:rPr>
        <w:t xml:space="preserve">diagnostikované </w:t>
      </w:r>
      <w:r w:rsidR="007D7409" w:rsidRPr="00B06895">
        <w:rPr>
          <w:rFonts w:ascii="Calibri" w:hAnsi="Calibri"/>
        </w:rPr>
        <w:t xml:space="preserve">ukazatele </w:t>
      </w:r>
      <w:r w:rsidR="008E006E">
        <w:rPr>
          <w:rFonts w:ascii="Calibri" w:hAnsi="Calibri"/>
        </w:rPr>
        <w:t>bude použita</w:t>
      </w:r>
      <w:r w:rsidR="00153B0A">
        <w:rPr>
          <w:rFonts w:ascii="Calibri" w:hAnsi="Calibri"/>
        </w:rPr>
        <w:t xml:space="preserve"> metoda</w:t>
      </w:r>
      <w:r w:rsidR="007D7409" w:rsidRPr="00B06895">
        <w:rPr>
          <w:rFonts w:ascii="Calibri" w:hAnsi="Calibri"/>
        </w:rPr>
        <w:t xml:space="preserve"> </w:t>
      </w:r>
      <w:r w:rsidR="00153B0A">
        <w:rPr>
          <w:rFonts w:ascii="Calibri" w:hAnsi="Calibri"/>
        </w:rPr>
        <w:t>Izokinetické</w:t>
      </w:r>
      <w:r w:rsidR="007C48BB">
        <w:rPr>
          <w:rFonts w:ascii="Calibri" w:hAnsi="Calibri"/>
        </w:rPr>
        <w:t xml:space="preserve"> dynamometrie </w:t>
      </w:r>
      <w:r w:rsidR="007D7409" w:rsidRPr="00B06895">
        <w:rPr>
          <w:rFonts w:ascii="Calibri" w:hAnsi="Calibri"/>
        </w:rPr>
        <w:t xml:space="preserve">a Elektromyografie. </w:t>
      </w:r>
      <w:bookmarkStart w:id="0" w:name="_GoBack"/>
      <w:bookmarkEnd w:id="0"/>
    </w:p>
    <w:p w:rsidR="00C83EE0" w:rsidRDefault="00255C19" w:rsidP="00322B4E">
      <w:pPr>
        <w:jc w:val="both"/>
      </w:pPr>
      <w:r w:rsidRPr="00255C19">
        <w:rPr>
          <w:rFonts w:ascii="Calibri" w:hAnsi="Calibri"/>
          <w:b/>
        </w:rPr>
        <w:lastRenderedPageBreak/>
        <w:t>Izokinetická dynamometrie</w:t>
      </w:r>
      <w:r>
        <w:rPr>
          <w:rFonts w:ascii="Calibri" w:hAnsi="Calibri"/>
        </w:rPr>
        <w:t xml:space="preserve"> </w:t>
      </w:r>
      <w:r w:rsidR="00976CB1" w:rsidRPr="00976CB1">
        <w:rPr>
          <w:rFonts w:ascii="Calibri" w:hAnsi="Calibri"/>
          <w:b/>
        </w:rPr>
        <w:t>(IZO)</w:t>
      </w:r>
      <w:r w:rsidR="00976CB1">
        <w:rPr>
          <w:rFonts w:ascii="Calibri" w:hAnsi="Calibri"/>
        </w:rPr>
        <w:t xml:space="preserve"> </w:t>
      </w:r>
      <w:r>
        <w:rPr>
          <w:rFonts w:ascii="Calibri" w:hAnsi="Calibri"/>
        </w:rPr>
        <w:t>bude sloužit k přímé diagnostice silových schopností svalů bederní páteře</w:t>
      </w:r>
      <w:r w:rsidR="00DD415D">
        <w:rPr>
          <w:rFonts w:ascii="Calibri" w:hAnsi="Calibri"/>
        </w:rPr>
        <w:t>. Pr</w:t>
      </w:r>
      <w:r w:rsidR="006D2FB0">
        <w:rPr>
          <w:rFonts w:ascii="Calibri" w:hAnsi="Calibri"/>
        </w:rPr>
        <w:t>o tuto diagnostiku bude použit Z</w:t>
      </w:r>
      <w:r w:rsidR="00DD415D">
        <w:rPr>
          <w:rFonts w:ascii="Calibri" w:hAnsi="Calibri"/>
        </w:rPr>
        <w:t>ádový modul</w:t>
      </w:r>
      <w:r w:rsidR="006D2FB0">
        <w:rPr>
          <w:rFonts w:ascii="Calibri" w:hAnsi="Calibri"/>
        </w:rPr>
        <w:t xml:space="preserve"> izokinetického dynamometru</w:t>
      </w:r>
      <w:r w:rsidR="005724C3">
        <w:rPr>
          <w:rFonts w:ascii="Calibri" w:hAnsi="Calibri"/>
        </w:rPr>
        <w:t xml:space="preserve">, který </w:t>
      </w:r>
      <w:r w:rsidR="00C83EE0">
        <w:t xml:space="preserve">byl vyvinut pro testování zádového svalstva v sagitální </w:t>
      </w:r>
      <w:r w:rsidR="00322B4E">
        <w:t>rovině a přímo</w:t>
      </w:r>
      <w:r w:rsidR="00C83EE0">
        <w:t xml:space="preserve"> </w:t>
      </w:r>
      <w:r w:rsidR="006D2FB0">
        <w:t>zaměřen na diagnostikování</w:t>
      </w:r>
      <w:r w:rsidR="00C83EE0">
        <w:t xml:space="preserve"> a rehabilitaci pacientů </w:t>
      </w:r>
      <w:r w:rsidR="005724C3">
        <w:t>trpících bolestí bederní páteře. Své uplatnění nachází ve špičkových léčebných, diagnostických a rehabilitačních centrech.</w:t>
      </w:r>
      <w:r w:rsidR="00C83EE0">
        <w:t xml:space="preserve"> Pro </w:t>
      </w:r>
      <w:proofErr w:type="spellStart"/>
      <w:r w:rsidR="00C83EE0">
        <w:t>izokinetickou</w:t>
      </w:r>
      <w:proofErr w:type="spellEnd"/>
      <w:r w:rsidR="00C83EE0">
        <w:t xml:space="preserve"> diagnostiku budou použity nízké úhlové rychlosti</w:t>
      </w:r>
      <w:r w:rsidR="00A32B21">
        <w:t xml:space="preserve"> </w:t>
      </w:r>
      <w:r w:rsidR="00322B4E">
        <w:t>(60</w:t>
      </w:r>
      <w:r w:rsidR="00322B4E">
        <w:rPr>
          <w:rFonts w:cstheme="minorHAnsi"/>
        </w:rPr>
        <w:t>˚</w:t>
      </w:r>
      <w:r w:rsidR="00976CB1">
        <w:t>/s; 120</w:t>
      </w:r>
      <w:r w:rsidR="00322B4E">
        <w:rPr>
          <w:rFonts w:cstheme="minorHAnsi"/>
        </w:rPr>
        <w:t>˚</w:t>
      </w:r>
      <w:r w:rsidR="00322B4E">
        <w:t>/s</w:t>
      </w:r>
      <w:r w:rsidR="00976CB1">
        <w:t>)</w:t>
      </w:r>
      <w:r w:rsidR="00C83EE0">
        <w:t xml:space="preserve">, které dokáží </w:t>
      </w:r>
      <w:r w:rsidR="00683A6A">
        <w:t>maximálně aktivovat</w:t>
      </w:r>
      <w:r w:rsidR="00C83EE0">
        <w:t xml:space="preserve"> a tak spolehlivě popsat svalová vlákna I. a II.   </w:t>
      </w:r>
      <w:r w:rsidR="005724C3">
        <w:t xml:space="preserve">Výše popsaná metoda diagnostikování bude mít za cíl popsat hluboké stabilizační svalstvo bederní páteře. </w:t>
      </w:r>
    </w:p>
    <w:p w:rsidR="006D2FB0" w:rsidRDefault="006D2FB0" w:rsidP="00322B4E">
      <w:pPr>
        <w:jc w:val="both"/>
      </w:pPr>
    </w:p>
    <w:p w:rsidR="00ED594E" w:rsidRPr="00322B4E" w:rsidRDefault="00976CB1" w:rsidP="00322B4E">
      <w:pPr>
        <w:jc w:val="both"/>
        <w:rPr>
          <w:rFonts w:ascii="Calibri" w:hAnsi="Calibri"/>
          <w:b/>
        </w:rPr>
      </w:pPr>
      <w:proofErr w:type="spellStart"/>
      <w:r w:rsidRPr="00976CB1">
        <w:rPr>
          <w:rFonts w:ascii="Calibri" w:hAnsi="Calibri"/>
          <w:b/>
        </w:rPr>
        <w:t>Elektromiografie</w:t>
      </w:r>
      <w:proofErr w:type="spellEnd"/>
      <w:r>
        <w:rPr>
          <w:rFonts w:ascii="Calibri" w:hAnsi="Calibri"/>
          <w:b/>
        </w:rPr>
        <w:t xml:space="preserve"> (EMG)</w:t>
      </w:r>
      <w:r w:rsidR="00322B4E">
        <w:rPr>
          <w:rFonts w:ascii="Calibri" w:hAnsi="Calibri"/>
          <w:b/>
        </w:rPr>
        <w:t xml:space="preserve"> </w:t>
      </w:r>
      <w:r w:rsidR="00322B4E" w:rsidRPr="00322B4E">
        <w:rPr>
          <w:rFonts w:ascii="Calibri" w:hAnsi="Calibri"/>
        </w:rPr>
        <w:t>je</w:t>
      </w:r>
      <w:r w:rsidR="00322B4E">
        <w:rPr>
          <w:rFonts w:ascii="Calibri" w:hAnsi="Calibri"/>
          <w:b/>
        </w:rPr>
        <w:t xml:space="preserve"> </w:t>
      </w:r>
      <w:r w:rsidR="00322B4E">
        <w:t>s</w:t>
      </w:r>
      <w:r w:rsidR="006D2FB0">
        <w:t>ystém povrchových</w:t>
      </w:r>
      <w:r w:rsidR="000076A5">
        <w:t xml:space="preserve"> elektrod popisujících aktivitu svalů během výkonu</w:t>
      </w:r>
      <w:r w:rsidR="005724C3">
        <w:t xml:space="preserve"> formou změn elektrického potenciálu, </w:t>
      </w:r>
      <w:r w:rsidR="00322B4E">
        <w:t>při které dochází ke</w:t>
      </w:r>
      <w:r w:rsidR="005724C3">
        <w:t xml:space="preserve"> svalové kontrakci během diagnostiky zapojení svalů</w:t>
      </w:r>
      <w:r w:rsidR="000076A5">
        <w:t>. Díky této metodě bude možné sledovat aktivitu zejména u</w:t>
      </w:r>
      <w:r w:rsidR="005724C3">
        <w:t xml:space="preserve"> povrchových svalů. Diagnostika formou EMG bude cíleně zaměřena na prohloubení popisu zapojení převážně komplexních stabilizačních svalů bederní páteře.</w:t>
      </w:r>
    </w:p>
    <w:p w:rsidR="005724C3" w:rsidRDefault="005724C3" w:rsidP="00322B4E">
      <w:pPr>
        <w:jc w:val="both"/>
        <w:rPr>
          <w:b/>
        </w:rPr>
      </w:pPr>
    </w:p>
    <w:p w:rsidR="00B556BD" w:rsidRPr="00B556BD" w:rsidRDefault="00B556BD" w:rsidP="00322B4E">
      <w:pPr>
        <w:jc w:val="both"/>
        <w:rPr>
          <w:b/>
        </w:rPr>
      </w:pPr>
      <w:r>
        <w:rPr>
          <w:b/>
        </w:rPr>
        <w:t>Protokol</w:t>
      </w:r>
      <w:r w:rsidRPr="00B556BD">
        <w:rPr>
          <w:b/>
        </w:rPr>
        <w:t xml:space="preserve"> měření:</w:t>
      </w:r>
    </w:p>
    <w:p w:rsidR="00B556BD" w:rsidRDefault="00B556BD" w:rsidP="00322B4E">
      <w:pPr>
        <w:jc w:val="both"/>
      </w:pPr>
      <w:r>
        <w:t>Vstupní diagnostika bude provedena nejprve prostřednictvím EMG. Po aplikaci EMG bude diagnostikovaná osoba v</w:t>
      </w:r>
      <w:r w:rsidR="001D6639">
        <w:t xml:space="preserve">yzvána, </w:t>
      </w:r>
      <w:r w:rsidR="00322B4E">
        <w:t>aby si nejprve</w:t>
      </w:r>
      <w:r w:rsidR="001D6639">
        <w:t xml:space="preserve"> </w:t>
      </w:r>
      <w:r>
        <w:t>upravila židli</w:t>
      </w:r>
      <w:r w:rsidR="001D6639">
        <w:t xml:space="preserve"> tak, aby docílila identické ergonomie pracoviště</w:t>
      </w:r>
      <w:r>
        <w:t>,</w:t>
      </w:r>
      <w:r w:rsidR="001D6639">
        <w:t xml:space="preserve"> </w:t>
      </w:r>
      <w:r w:rsidR="00322B4E">
        <w:t xml:space="preserve">tak </w:t>
      </w:r>
      <w:r w:rsidR="001D6639">
        <w:t>jako ve své kancelář.</w:t>
      </w:r>
      <w:r>
        <w:t xml:space="preserve">  Poté bude osoba vyzvána, aby přepsala předložený text </w:t>
      </w:r>
      <w:r w:rsidR="001D6639">
        <w:t xml:space="preserve">s cílem eliminování </w:t>
      </w:r>
      <w:r w:rsidR="001D6639" w:rsidRPr="001D6639">
        <w:rPr>
          <w:highlight w:val="yellow"/>
        </w:rPr>
        <w:t>“</w:t>
      </w:r>
      <w:r w:rsidRPr="001D6639">
        <w:rPr>
          <w:highlight w:val="yellow"/>
        </w:rPr>
        <w:t>psychologického</w:t>
      </w:r>
      <w:r w:rsidR="001D6639" w:rsidRPr="001D6639">
        <w:rPr>
          <w:highlight w:val="yellow"/>
        </w:rPr>
        <w:t>“</w:t>
      </w:r>
      <w:r w:rsidR="001D6639">
        <w:t xml:space="preserve"> aktivování svalů. Po </w:t>
      </w:r>
      <w:r>
        <w:t xml:space="preserve">pěti minutách bude spuštěno EMG a monitorována svalová aktivita po dobu tří minut. </w:t>
      </w:r>
      <w:r w:rsidR="001D6639">
        <w:t>Za další dvě minuty bude test ukončen.</w:t>
      </w:r>
    </w:p>
    <w:p w:rsidR="0098148B" w:rsidRDefault="0098148B" w:rsidP="00322B4E">
      <w:pPr>
        <w:jc w:val="both"/>
      </w:pPr>
      <w:r>
        <w:t xml:space="preserve">Další částí bude diagnostika svalů bederní páteře prostřednictvím Izokinetické dynamometrie. </w:t>
      </w:r>
      <w:proofErr w:type="spellStart"/>
      <w:r>
        <w:t>Izokinetickou</w:t>
      </w:r>
      <w:proofErr w:type="spellEnd"/>
      <w:r>
        <w:t xml:space="preserve"> dynamometrií bude zjišťována diagnostika silových schopností extenzorů a flexorů bederní páteře. Diagnostika</w:t>
      </w:r>
      <w:r w:rsidR="00F409E7">
        <w:t xml:space="preserve"> dále</w:t>
      </w:r>
      <w:r>
        <w:t xml:space="preserve"> bude provedena spolu s EMG, kdy bude stejně tak zjišťována míra zapojení svalů.</w:t>
      </w:r>
      <w:r w:rsidR="000C6ECF">
        <w:t xml:space="preserve"> </w:t>
      </w:r>
    </w:p>
    <w:p w:rsidR="006D2FB0" w:rsidRDefault="006D2FB0" w:rsidP="00322B4E">
      <w:pPr>
        <w:jc w:val="both"/>
        <w:rPr>
          <w:b/>
        </w:rPr>
      </w:pPr>
    </w:p>
    <w:p w:rsidR="0098148B" w:rsidRDefault="006D2FB0" w:rsidP="00322B4E">
      <w:pPr>
        <w:jc w:val="both"/>
        <w:rPr>
          <w:b/>
        </w:rPr>
      </w:pPr>
      <w:r>
        <w:rPr>
          <w:b/>
        </w:rPr>
        <w:t>Intervenční program</w:t>
      </w:r>
    </w:p>
    <w:p w:rsidR="0098148B" w:rsidRDefault="0098148B" w:rsidP="00322B4E">
      <w:pPr>
        <w:jc w:val="both"/>
        <w:rPr>
          <w:u w:val="single"/>
        </w:rPr>
      </w:pPr>
      <w:r w:rsidRPr="001D6639">
        <w:rPr>
          <w:u w:val="single"/>
        </w:rPr>
        <w:t>Intervenční činitel – Dynamická směrová podložka</w:t>
      </w:r>
    </w:p>
    <w:p w:rsidR="001D6639" w:rsidRPr="001D6639" w:rsidRDefault="001D6639" w:rsidP="00322B4E">
      <w:pPr>
        <w:pStyle w:val="Odstavecseseznamem"/>
        <w:numPr>
          <w:ilvl w:val="0"/>
          <w:numId w:val="3"/>
        </w:numPr>
        <w:jc w:val="both"/>
      </w:pPr>
      <w:r>
        <w:t>Vstupní diagnostika</w:t>
      </w:r>
      <w:r w:rsidR="000C6ECF">
        <w:t>.</w:t>
      </w:r>
    </w:p>
    <w:p w:rsidR="00C31B48" w:rsidRDefault="001D6639" w:rsidP="00322B4E">
      <w:pPr>
        <w:pStyle w:val="Odstavecseseznamem"/>
        <w:numPr>
          <w:ilvl w:val="0"/>
          <w:numId w:val="3"/>
        </w:numPr>
        <w:jc w:val="both"/>
      </w:pPr>
      <w:r>
        <w:t xml:space="preserve">Intervenční program </w:t>
      </w:r>
      <w:r w:rsidR="00F409E7">
        <w:t>–</w:t>
      </w:r>
      <w:r>
        <w:t xml:space="preserve"> </w:t>
      </w:r>
      <w:r w:rsidR="00F409E7">
        <w:t>(</w:t>
      </w:r>
      <w:r w:rsidR="00C31B48">
        <w:t>5 dnů v týdnu alespoň 5 hodin denně po dobu 2 měsíců</w:t>
      </w:r>
      <w:r w:rsidR="00F409E7">
        <w:t>)</w:t>
      </w:r>
      <w:r w:rsidR="000C6ECF">
        <w:t>.</w:t>
      </w:r>
    </w:p>
    <w:p w:rsidR="00C31B48" w:rsidRPr="0098148B" w:rsidRDefault="00F409E7" w:rsidP="00322B4E">
      <w:pPr>
        <w:pStyle w:val="Odstavecseseznamem"/>
        <w:numPr>
          <w:ilvl w:val="0"/>
          <w:numId w:val="3"/>
        </w:numPr>
        <w:jc w:val="both"/>
      </w:pPr>
      <w:r w:rsidRPr="00F409E7">
        <w:t>Výstupní diagnostika</w:t>
      </w:r>
      <w:r w:rsidR="000C6ECF">
        <w:t>.</w:t>
      </w:r>
    </w:p>
    <w:p w:rsidR="007D7409" w:rsidRPr="00B06895" w:rsidRDefault="007D7409" w:rsidP="00322B4E">
      <w:pPr>
        <w:jc w:val="both"/>
        <w:rPr>
          <w:rFonts w:ascii="Calibri" w:hAnsi="Calibri"/>
        </w:rPr>
      </w:pPr>
      <w:r w:rsidRPr="00B06895">
        <w:rPr>
          <w:rFonts w:ascii="Calibri" w:hAnsi="Calibri"/>
        </w:rPr>
        <w:t>Mezi vybrané ukazatel</w:t>
      </w:r>
      <w:r w:rsidR="007C48BB">
        <w:rPr>
          <w:rFonts w:ascii="Calibri" w:hAnsi="Calibri"/>
        </w:rPr>
        <w:t>e</w:t>
      </w:r>
      <w:r w:rsidRPr="00B06895">
        <w:rPr>
          <w:rFonts w:ascii="Calibri" w:hAnsi="Calibri"/>
        </w:rPr>
        <w:t xml:space="preserve"> sledované v průběhu experiment</w:t>
      </w:r>
      <w:r w:rsidR="007C48BB">
        <w:rPr>
          <w:rFonts w:ascii="Calibri" w:hAnsi="Calibri"/>
        </w:rPr>
        <w:t>u</w:t>
      </w:r>
      <w:r w:rsidRPr="00B06895">
        <w:rPr>
          <w:rFonts w:ascii="Calibri" w:hAnsi="Calibri"/>
        </w:rPr>
        <w:t xml:space="preserve"> patří: míra aktivace vybraných svalů, </w:t>
      </w:r>
      <w:r w:rsidR="00B35E15">
        <w:rPr>
          <w:rFonts w:ascii="Calibri" w:hAnsi="Calibri"/>
        </w:rPr>
        <w:t>maximální síla extenzorů a flexorů bederní páteře.</w:t>
      </w:r>
      <w:r w:rsidRPr="00B06895">
        <w:rPr>
          <w:rFonts w:ascii="Calibri" w:hAnsi="Calibri"/>
        </w:rPr>
        <w:t xml:space="preserve">  </w:t>
      </w:r>
    </w:p>
    <w:p w:rsidR="00B10D54" w:rsidRDefault="00B10D54" w:rsidP="00322B4E">
      <w:pPr>
        <w:jc w:val="both"/>
      </w:pPr>
    </w:p>
    <w:p w:rsidR="00F409E7" w:rsidRDefault="00F409E7" w:rsidP="00322B4E">
      <w:pPr>
        <w:jc w:val="both"/>
        <w:rPr>
          <w:b/>
        </w:rPr>
      </w:pPr>
    </w:p>
    <w:p w:rsidR="00F409E7" w:rsidRDefault="00F409E7" w:rsidP="00322B4E">
      <w:pPr>
        <w:jc w:val="both"/>
        <w:rPr>
          <w:b/>
        </w:rPr>
      </w:pPr>
    </w:p>
    <w:p w:rsidR="0013690D" w:rsidRPr="0013690D" w:rsidRDefault="0013690D" w:rsidP="00322B4E">
      <w:pPr>
        <w:jc w:val="both"/>
        <w:rPr>
          <w:b/>
        </w:rPr>
      </w:pPr>
      <w:r w:rsidRPr="0013690D">
        <w:rPr>
          <w:b/>
        </w:rPr>
        <w:lastRenderedPageBreak/>
        <w:t>Výzkumný soubor:</w:t>
      </w:r>
    </w:p>
    <w:p w:rsidR="0013690D" w:rsidRPr="00B06895" w:rsidRDefault="0013690D" w:rsidP="00322B4E">
      <w:pPr>
        <w:jc w:val="both"/>
        <w:rPr>
          <w:rFonts w:ascii="Calibri" w:hAnsi="Calibri"/>
        </w:rPr>
      </w:pPr>
      <w:r w:rsidRPr="00B06895">
        <w:rPr>
          <w:rFonts w:ascii="Calibri" w:hAnsi="Calibri"/>
        </w:rPr>
        <w:t>Zk</w:t>
      </w:r>
      <w:r>
        <w:rPr>
          <w:rFonts w:ascii="Calibri" w:hAnsi="Calibri"/>
        </w:rPr>
        <w:t>oumaný souboru bude sestaven ze za</w:t>
      </w:r>
      <w:r w:rsidR="006E0CB1">
        <w:rPr>
          <w:rFonts w:ascii="Calibri" w:hAnsi="Calibri"/>
        </w:rPr>
        <w:t xml:space="preserve">městnanců FSpS, pro které </w:t>
      </w:r>
      <w:r w:rsidRPr="00B06895">
        <w:rPr>
          <w:rFonts w:ascii="Calibri" w:hAnsi="Calibri"/>
        </w:rPr>
        <w:t>je sedavý způsob živ</w:t>
      </w:r>
      <w:r w:rsidR="006E0CB1">
        <w:rPr>
          <w:rFonts w:ascii="Calibri" w:hAnsi="Calibri"/>
        </w:rPr>
        <w:t>ota převažující. Celkový počet účastníků</w:t>
      </w:r>
      <w:r w:rsidRPr="00B06895">
        <w:rPr>
          <w:rFonts w:ascii="Calibri" w:hAnsi="Calibri"/>
        </w:rPr>
        <w:t xml:space="preserve"> bude 20, z čehož bude 10 v experimentálním a 10 v kontrolním souboru.</w:t>
      </w:r>
    </w:p>
    <w:p w:rsidR="00683A6A" w:rsidRPr="00ED594E" w:rsidRDefault="00683A6A" w:rsidP="00322B4E">
      <w:pPr>
        <w:jc w:val="both"/>
        <w:rPr>
          <w:rFonts w:ascii="Calibri" w:hAnsi="Calibri"/>
          <w:b/>
        </w:rPr>
      </w:pPr>
      <w:r w:rsidRPr="00ED594E">
        <w:rPr>
          <w:rFonts w:ascii="Calibri" w:hAnsi="Calibri"/>
          <w:b/>
        </w:rPr>
        <w:t>Harmonogram:</w:t>
      </w:r>
    </w:p>
    <w:p w:rsidR="00ED594E" w:rsidRPr="00B06895" w:rsidRDefault="00ED594E" w:rsidP="00322B4E">
      <w:pPr>
        <w:jc w:val="both"/>
        <w:rPr>
          <w:rFonts w:ascii="Calibri" w:hAnsi="Calibri"/>
        </w:rPr>
      </w:pPr>
      <w:r w:rsidRPr="00B06895">
        <w:rPr>
          <w:rFonts w:ascii="Calibri" w:hAnsi="Calibri"/>
        </w:rPr>
        <w:t>Výzkum bude realizován v průběhu roku 2016 a bude rozdělen do tří hlavních etap.</w:t>
      </w:r>
    </w:p>
    <w:p w:rsidR="00ED594E" w:rsidRPr="00B06895" w:rsidRDefault="00ED594E" w:rsidP="00322B4E">
      <w:pPr>
        <w:numPr>
          <w:ilvl w:val="0"/>
          <w:numId w:val="2"/>
        </w:numPr>
        <w:spacing w:after="0"/>
        <w:contextualSpacing/>
        <w:jc w:val="both"/>
        <w:rPr>
          <w:rFonts w:ascii="Calibri" w:hAnsi="Calibri"/>
        </w:rPr>
      </w:pPr>
      <w:r w:rsidRPr="00B06895">
        <w:rPr>
          <w:rFonts w:ascii="Calibri" w:hAnsi="Calibri"/>
        </w:rPr>
        <w:t>etapa bude představovat sestavení výzkumného souboru a přesné nastavení výzkumného protokolu (Leden – březen)</w:t>
      </w:r>
    </w:p>
    <w:p w:rsidR="00ED594E" w:rsidRPr="00B06895" w:rsidRDefault="000076A5" w:rsidP="00322B4E">
      <w:pPr>
        <w:numPr>
          <w:ilvl w:val="0"/>
          <w:numId w:val="2"/>
        </w:numPr>
        <w:spacing w:after="0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etapa bude z</w:t>
      </w:r>
      <w:r w:rsidR="00ED594E" w:rsidRPr="00B06895">
        <w:rPr>
          <w:rFonts w:ascii="Calibri" w:hAnsi="Calibri"/>
        </w:rPr>
        <w:t>a</w:t>
      </w:r>
      <w:r>
        <w:rPr>
          <w:rFonts w:ascii="Calibri" w:hAnsi="Calibri"/>
        </w:rPr>
        <w:t>m</w:t>
      </w:r>
      <w:r w:rsidR="00ED594E" w:rsidRPr="00B06895">
        <w:rPr>
          <w:rFonts w:ascii="Calibri" w:hAnsi="Calibri"/>
        </w:rPr>
        <w:t>ěřena na realizaci výzkumných měření, která proběhnou v prostorách kanceláří jednotlivých participant (duben – září)</w:t>
      </w:r>
    </w:p>
    <w:p w:rsidR="00ED594E" w:rsidRPr="00B06895" w:rsidRDefault="00ED594E" w:rsidP="00322B4E">
      <w:pPr>
        <w:numPr>
          <w:ilvl w:val="0"/>
          <w:numId w:val="2"/>
        </w:numPr>
        <w:spacing w:after="0"/>
        <w:contextualSpacing/>
        <w:jc w:val="both"/>
        <w:rPr>
          <w:rFonts w:ascii="Calibri" w:hAnsi="Calibri"/>
        </w:rPr>
      </w:pPr>
      <w:r w:rsidRPr="00B06895">
        <w:rPr>
          <w:rFonts w:ascii="Calibri" w:hAnsi="Calibri"/>
        </w:rPr>
        <w:t xml:space="preserve">etapa bude zaměřena na vyhodnocení výsledků a zpracování publikací </w:t>
      </w:r>
    </w:p>
    <w:p w:rsidR="00683A6A" w:rsidRPr="00B06895" w:rsidRDefault="00683A6A" w:rsidP="0013690D">
      <w:pPr>
        <w:rPr>
          <w:rFonts w:ascii="Calibri" w:hAnsi="Calibri"/>
        </w:rPr>
      </w:pPr>
    </w:p>
    <w:p w:rsidR="0013690D" w:rsidRDefault="0013690D" w:rsidP="002F3E85"/>
    <w:sectPr w:rsidR="00136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80" w:rsidRDefault="00856380" w:rsidP="00153B0A">
      <w:pPr>
        <w:spacing w:after="0" w:line="240" w:lineRule="auto"/>
      </w:pPr>
      <w:r>
        <w:separator/>
      </w:r>
    </w:p>
  </w:endnote>
  <w:endnote w:type="continuationSeparator" w:id="0">
    <w:p w:rsidR="00856380" w:rsidRDefault="00856380" w:rsidP="0015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80" w:rsidRDefault="00856380" w:rsidP="00153B0A">
      <w:pPr>
        <w:spacing w:after="0" w:line="240" w:lineRule="auto"/>
      </w:pPr>
      <w:r>
        <w:separator/>
      </w:r>
    </w:p>
  </w:footnote>
  <w:footnote w:type="continuationSeparator" w:id="0">
    <w:p w:rsidR="00856380" w:rsidRDefault="00856380" w:rsidP="00153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65490"/>
    <w:multiLevelType w:val="hybridMultilevel"/>
    <w:tmpl w:val="312CCFC6"/>
    <w:lvl w:ilvl="0" w:tplc="E1BC8AA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873CF"/>
    <w:multiLevelType w:val="hybridMultilevel"/>
    <w:tmpl w:val="2E9EC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A56AC"/>
    <w:multiLevelType w:val="hybridMultilevel"/>
    <w:tmpl w:val="DDB63C32"/>
    <w:lvl w:ilvl="0" w:tplc="1AA8EA9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02A"/>
    <w:rsid w:val="000076A5"/>
    <w:rsid w:val="000A159C"/>
    <w:rsid w:val="000C6ECF"/>
    <w:rsid w:val="000E64AF"/>
    <w:rsid w:val="000F0F70"/>
    <w:rsid w:val="000F536A"/>
    <w:rsid w:val="0013690D"/>
    <w:rsid w:val="00153B0A"/>
    <w:rsid w:val="00153CCC"/>
    <w:rsid w:val="001557BE"/>
    <w:rsid w:val="001D6639"/>
    <w:rsid w:val="00250AC4"/>
    <w:rsid w:val="00255C19"/>
    <w:rsid w:val="002D4797"/>
    <w:rsid w:val="002F35CC"/>
    <w:rsid w:val="002F3E85"/>
    <w:rsid w:val="00322B4E"/>
    <w:rsid w:val="003413AD"/>
    <w:rsid w:val="00355B1B"/>
    <w:rsid w:val="003C0E05"/>
    <w:rsid w:val="003C1328"/>
    <w:rsid w:val="0044422A"/>
    <w:rsid w:val="00485257"/>
    <w:rsid w:val="004D502A"/>
    <w:rsid w:val="005724C3"/>
    <w:rsid w:val="005C5EA8"/>
    <w:rsid w:val="00601B31"/>
    <w:rsid w:val="00683A6A"/>
    <w:rsid w:val="006D2FB0"/>
    <w:rsid w:val="006E0CB1"/>
    <w:rsid w:val="00735DAA"/>
    <w:rsid w:val="007A7CDD"/>
    <w:rsid w:val="007B519C"/>
    <w:rsid w:val="007C48BB"/>
    <w:rsid w:val="007D00D1"/>
    <w:rsid w:val="007D7409"/>
    <w:rsid w:val="007E7176"/>
    <w:rsid w:val="007F3D4D"/>
    <w:rsid w:val="00856380"/>
    <w:rsid w:val="0086054E"/>
    <w:rsid w:val="008E006E"/>
    <w:rsid w:val="00906217"/>
    <w:rsid w:val="00976CB1"/>
    <w:rsid w:val="0098148B"/>
    <w:rsid w:val="00986CA0"/>
    <w:rsid w:val="009E1FCC"/>
    <w:rsid w:val="00A32B21"/>
    <w:rsid w:val="00AE3E34"/>
    <w:rsid w:val="00AF7B8D"/>
    <w:rsid w:val="00B10D54"/>
    <w:rsid w:val="00B35E15"/>
    <w:rsid w:val="00B556BD"/>
    <w:rsid w:val="00B674B2"/>
    <w:rsid w:val="00BC5AC4"/>
    <w:rsid w:val="00C31B48"/>
    <w:rsid w:val="00C3690E"/>
    <w:rsid w:val="00C708B0"/>
    <w:rsid w:val="00C83EE0"/>
    <w:rsid w:val="00D00828"/>
    <w:rsid w:val="00DB2ED3"/>
    <w:rsid w:val="00DD415D"/>
    <w:rsid w:val="00E46C21"/>
    <w:rsid w:val="00E47BA5"/>
    <w:rsid w:val="00ED594E"/>
    <w:rsid w:val="00F409E7"/>
    <w:rsid w:val="00FA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F3E8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53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3B0A"/>
  </w:style>
  <w:style w:type="paragraph" w:styleId="Zpat">
    <w:name w:val="footer"/>
    <w:basedOn w:val="Normln"/>
    <w:link w:val="ZpatChar"/>
    <w:uiPriority w:val="99"/>
    <w:unhideWhenUsed/>
    <w:rsid w:val="00153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3B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F3E8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53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3B0A"/>
  </w:style>
  <w:style w:type="paragraph" w:styleId="Zpat">
    <w:name w:val="footer"/>
    <w:basedOn w:val="Normln"/>
    <w:link w:val="ZpatChar"/>
    <w:uiPriority w:val="99"/>
    <w:unhideWhenUsed/>
    <w:rsid w:val="00153B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3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11741</TotalTime>
  <Pages>1</Pages>
  <Words>784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</dc:creator>
  <cp:keywords/>
  <dc:description/>
  <cp:lastModifiedBy>host</cp:lastModifiedBy>
  <cp:revision>8</cp:revision>
  <cp:lastPrinted>2016-02-10T10:11:00Z</cp:lastPrinted>
  <dcterms:created xsi:type="dcterms:W3CDTF">2016-02-01T11:59:00Z</dcterms:created>
  <dcterms:modified xsi:type="dcterms:W3CDTF">2016-02-10T11:55:00Z</dcterms:modified>
</cp:coreProperties>
</file>